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:rsidR="00A36288" w:rsidRDefault="0048398C" w:rsidP="00A362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398C">
        <w:rPr>
          <w:rFonts w:cstheme="minorHAnsi"/>
          <w:sz w:val="24"/>
          <w:szCs w:val="24"/>
        </w:rPr>
        <w:t>Τα δεδομένα του παρακάτω πίνακα αναφέρονται σε μία επιχείρηση</w:t>
      </w:r>
      <w:r w:rsidR="00A72715">
        <w:rPr>
          <w:rFonts w:cstheme="minorHAnsi"/>
          <w:sz w:val="24"/>
          <w:szCs w:val="24"/>
        </w:rPr>
        <w:t>,</w:t>
      </w:r>
      <w:r w:rsidRPr="0048398C">
        <w:rPr>
          <w:rFonts w:cstheme="minorHAnsi"/>
          <w:sz w:val="24"/>
          <w:szCs w:val="24"/>
        </w:rPr>
        <w:t xml:space="preserve"> που λειτουργεί στη βραχυχρόνια περίοδο. Η εργασία (L) αποτελεί το</w:t>
      </w:r>
      <w:r w:rsidR="00A72715">
        <w:rPr>
          <w:rFonts w:cstheme="minorHAnsi"/>
          <w:sz w:val="24"/>
          <w:szCs w:val="24"/>
        </w:rPr>
        <w:t>ν</w:t>
      </w:r>
      <w:r w:rsidRPr="0048398C">
        <w:rPr>
          <w:rFonts w:cstheme="minorHAnsi"/>
          <w:sz w:val="24"/>
          <w:szCs w:val="24"/>
        </w:rPr>
        <w:t xml:space="preserve"> μοναδικό μεταβλητό συντελεστή παραγωγής και η αμοιβή της είναι </w:t>
      </w:r>
      <w:r w:rsidR="00912A6D" w:rsidRPr="00912A6D">
        <w:rPr>
          <w:rFonts w:cstheme="minorHAnsi"/>
          <w:sz w:val="24"/>
          <w:szCs w:val="24"/>
        </w:rPr>
        <w:t>60</w:t>
      </w:r>
      <w:r w:rsidR="00AC0F65" w:rsidRPr="00AC0F65">
        <w:rPr>
          <w:rFonts w:cstheme="minorHAnsi"/>
          <w:sz w:val="24"/>
          <w:szCs w:val="24"/>
        </w:rPr>
        <w:t>0</w:t>
      </w:r>
      <w:r w:rsidRPr="0048398C">
        <w:rPr>
          <w:rFonts w:cstheme="minorHAnsi"/>
          <w:sz w:val="24"/>
          <w:szCs w:val="24"/>
        </w:rPr>
        <w:t xml:space="preserve"> χρηματικές μονάδες</w:t>
      </w:r>
      <w:r>
        <w:rPr>
          <w:rFonts w:cstheme="minorHAnsi"/>
          <w:sz w:val="24"/>
          <w:szCs w:val="24"/>
        </w:rPr>
        <w:t xml:space="preserve">. </w:t>
      </w:r>
    </w:p>
    <w:tbl>
      <w:tblPr>
        <w:tblW w:w="4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2020"/>
      </w:tblGrid>
      <w:tr w:rsidR="00577983" w:rsidRPr="00916C4C" w:rsidTr="00647236">
        <w:trPr>
          <w:trHeight w:val="399"/>
          <w:jc w:val="center"/>
        </w:trPr>
        <w:tc>
          <w:tcPr>
            <w:tcW w:w="2000" w:type="dxa"/>
            <w:shd w:val="clear" w:color="auto" w:fill="E7E6E6" w:themeFill="background2"/>
            <w:hideMark/>
          </w:tcPr>
          <w:p w:rsidR="00577983" w:rsidRPr="00647236" w:rsidRDefault="00647236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Αριθμός Εργατών (</w:t>
            </w:r>
            <w:r w:rsidR="004839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020" w:type="dxa"/>
            <w:shd w:val="clear" w:color="auto" w:fill="E7E6E6" w:themeFill="background2"/>
            <w:hideMark/>
          </w:tcPr>
          <w:p w:rsidR="00577983" w:rsidRPr="00647236" w:rsidRDefault="00647236" w:rsidP="005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Οριακό Προϊόν (</w:t>
            </w:r>
            <w:r w:rsidR="004839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M</w:t>
            </w:r>
            <w:r w:rsidR="00FA6D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  <w:p w:rsidR="00577983" w:rsidRPr="00F55C5B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77983" w:rsidRPr="00916C4C" w:rsidTr="00647236">
        <w:trPr>
          <w:trHeight w:val="320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77983" w:rsidRPr="00FA6DFC" w:rsidRDefault="00912A6D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</w:t>
            </w:r>
            <w:r w:rsidR="00FA6D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</w:tr>
      <w:tr w:rsidR="00577983" w:rsidRPr="00916C4C" w:rsidTr="00647236">
        <w:trPr>
          <w:trHeight w:val="320"/>
          <w:jc w:val="center"/>
        </w:trPr>
        <w:tc>
          <w:tcPr>
            <w:tcW w:w="2000" w:type="dxa"/>
            <w:shd w:val="clear" w:color="auto" w:fill="auto"/>
            <w:noWrap/>
            <w:vAlign w:val="bottom"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577983" w:rsidRPr="00FA6DFC" w:rsidRDefault="00912A6D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35</w:t>
            </w:r>
          </w:p>
        </w:tc>
      </w:tr>
      <w:tr w:rsidR="00577983" w:rsidRPr="00916C4C" w:rsidTr="00647236">
        <w:trPr>
          <w:trHeight w:val="320"/>
          <w:jc w:val="center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77983" w:rsidRPr="00FA6DFC" w:rsidRDefault="00FA6DFC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4</w:t>
            </w:r>
            <w:r w:rsidR="00912A6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</w:tr>
      <w:tr w:rsidR="00577983" w:rsidRPr="00916C4C" w:rsidTr="00647236">
        <w:trPr>
          <w:trHeight w:val="320"/>
          <w:jc w:val="center"/>
        </w:trPr>
        <w:tc>
          <w:tcPr>
            <w:tcW w:w="2000" w:type="dxa"/>
            <w:shd w:val="clear" w:color="auto" w:fill="auto"/>
            <w:noWrap/>
            <w:vAlign w:val="bottom"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4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577983" w:rsidRPr="00AC0F65" w:rsidRDefault="00912A6D" w:rsidP="00AC0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30</w:t>
            </w:r>
          </w:p>
        </w:tc>
      </w:tr>
      <w:tr w:rsidR="00577983" w:rsidRPr="00916C4C" w:rsidTr="00647236">
        <w:trPr>
          <w:trHeight w:val="320"/>
          <w:jc w:val="center"/>
        </w:trPr>
        <w:tc>
          <w:tcPr>
            <w:tcW w:w="2000" w:type="dxa"/>
            <w:shd w:val="clear" w:color="auto" w:fill="auto"/>
            <w:noWrap/>
            <w:vAlign w:val="bottom"/>
          </w:tcPr>
          <w:p w:rsid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577983" w:rsidRPr="00AC0F65" w:rsidRDefault="00912A6D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15</w:t>
            </w:r>
          </w:p>
        </w:tc>
      </w:tr>
      <w:tr w:rsidR="00577983" w:rsidRPr="00916C4C" w:rsidTr="00647236">
        <w:trPr>
          <w:trHeight w:val="320"/>
          <w:jc w:val="center"/>
        </w:trPr>
        <w:tc>
          <w:tcPr>
            <w:tcW w:w="2000" w:type="dxa"/>
            <w:shd w:val="clear" w:color="auto" w:fill="auto"/>
            <w:noWrap/>
            <w:vAlign w:val="bottom"/>
          </w:tcPr>
          <w:p w:rsid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577983" w:rsidRPr="00AC0F65" w:rsidRDefault="00EA7619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  <w:r w:rsidR="00912A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48398C" w:rsidRPr="00916C4C" w:rsidTr="00647236">
        <w:trPr>
          <w:trHeight w:val="320"/>
          <w:jc w:val="center"/>
        </w:trPr>
        <w:tc>
          <w:tcPr>
            <w:tcW w:w="2000" w:type="dxa"/>
            <w:shd w:val="clear" w:color="auto" w:fill="auto"/>
            <w:noWrap/>
            <w:vAlign w:val="bottom"/>
          </w:tcPr>
          <w:p w:rsidR="0048398C" w:rsidRDefault="0048398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7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48398C" w:rsidRPr="00AC0F65" w:rsidRDefault="00AC0F65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</w:tr>
    </w:tbl>
    <w:p w:rsidR="00D62BF3" w:rsidRPr="00D62BF3" w:rsidRDefault="00C67933" w:rsidP="002F4FC1">
      <w:pPr>
        <w:tabs>
          <w:tab w:val="right" w:pos="9072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C5361D">
        <w:rPr>
          <w:rFonts w:cstheme="minorHAnsi"/>
          <w:b/>
          <w:bCs/>
          <w:sz w:val="24"/>
          <w:szCs w:val="24"/>
        </w:rPr>
        <w:t>α)</w:t>
      </w:r>
      <w:r w:rsidR="00A36288">
        <w:rPr>
          <w:rFonts w:cstheme="minorHAnsi"/>
          <w:b/>
          <w:bCs/>
          <w:sz w:val="24"/>
          <w:szCs w:val="24"/>
        </w:rPr>
        <w:t xml:space="preserve"> </w:t>
      </w:r>
      <w:r w:rsidR="008637E8" w:rsidRPr="008637E8">
        <w:rPr>
          <w:rFonts w:cstheme="minorHAnsi"/>
          <w:sz w:val="24"/>
          <w:szCs w:val="24"/>
        </w:rPr>
        <w:t>Να</w:t>
      </w:r>
      <w:r w:rsidR="003977C0">
        <w:rPr>
          <w:rFonts w:cstheme="minorHAnsi"/>
          <w:sz w:val="24"/>
          <w:szCs w:val="24"/>
        </w:rPr>
        <w:t xml:space="preserve"> κατασκευά</w:t>
      </w:r>
      <w:r w:rsidR="008637E8" w:rsidRPr="008637E8">
        <w:rPr>
          <w:rFonts w:cstheme="minorHAnsi"/>
          <w:sz w:val="24"/>
          <w:szCs w:val="24"/>
        </w:rPr>
        <w:t>σετε το</w:t>
      </w:r>
      <w:r w:rsidR="006B7A52">
        <w:rPr>
          <w:rFonts w:cstheme="minorHAnsi"/>
          <w:sz w:val="24"/>
          <w:szCs w:val="24"/>
        </w:rPr>
        <w:t>ν πίνακα προσφοράς της επιχείρησης στη βραχυχρόνια περίοδο</w:t>
      </w:r>
      <w:r w:rsidR="002F4FC1">
        <w:rPr>
          <w:rFonts w:cstheme="minorHAnsi"/>
          <w:sz w:val="24"/>
          <w:szCs w:val="24"/>
        </w:rPr>
        <w:t xml:space="preserve"> </w:t>
      </w:r>
      <w:bookmarkStart w:id="0" w:name="_Hlk122680355"/>
      <w:r w:rsidR="002F4FC1">
        <w:rPr>
          <w:rFonts w:cstheme="minorHAnsi"/>
          <w:sz w:val="24"/>
          <w:szCs w:val="24"/>
        </w:rPr>
        <w:t>(στους υπολογισμούς σας να κρατήσετε ένα μόνο δεκαδικό ψηφίο)</w:t>
      </w:r>
      <w:bookmarkEnd w:id="0"/>
      <w:r w:rsidR="006B7A52">
        <w:rPr>
          <w:rFonts w:cstheme="minorHAnsi"/>
          <w:sz w:val="24"/>
          <w:szCs w:val="24"/>
        </w:rPr>
        <w:t>.</w:t>
      </w:r>
      <w:r w:rsidR="002F4FC1">
        <w:rPr>
          <w:rFonts w:cstheme="minorHAnsi"/>
          <w:sz w:val="24"/>
          <w:szCs w:val="24"/>
        </w:rPr>
        <w:t xml:space="preserve"> </w:t>
      </w:r>
      <w:r w:rsidR="008637E8">
        <w:rPr>
          <w:rFonts w:cstheme="minorHAnsi"/>
          <w:b/>
          <w:bCs/>
          <w:sz w:val="24"/>
          <w:szCs w:val="24"/>
        </w:rPr>
        <w:t xml:space="preserve">                   </w:t>
      </w:r>
      <w:r w:rsidR="003C0BB7">
        <w:rPr>
          <w:rFonts w:cstheme="minorHAnsi"/>
          <w:b/>
          <w:bCs/>
          <w:sz w:val="24"/>
          <w:szCs w:val="24"/>
        </w:rPr>
        <w:t xml:space="preserve"> </w:t>
      </w:r>
      <w:r w:rsidR="00D62BF3" w:rsidRPr="00D62BF3">
        <w:rPr>
          <w:rFonts w:cstheme="minorHAnsi"/>
          <w:b/>
          <w:bCs/>
          <w:sz w:val="24"/>
          <w:szCs w:val="24"/>
        </w:rPr>
        <w:t xml:space="preserve">(Μονάδες </w:t>
      </w:r>
      <w:r w:rsidR="006B7A52">
        <w:rPr>
          <w:rFonts w:cstheme="minorHAnsi"/>
          <w:b/>
          <w:bCs/>
          <w:sz w:val="24"/>
          <w:szCs w:val="24"/>
        </w:rPr>
        <w:t>1</w:t>
      </w:r>
      <w:r w:rsidR="002F4FC1">
        <w:rPr>
          <w:rFonts w:cstheme="minorHAnsi"/>
          <w:b/>
          <w:bCs/>
          <w:sz w:val="24"/>
          <w:szCs w:val="24"/>
        </w:rPr>
        <w:t>0</w:t>
      </w:r>
      <w:r w:rsidR="00D62BF3" w:rsidRPr="00D62BF3">
        <w:rPr>
          <w:rFonts w:cstheme="minorHAnsi"/>
          <w:b/>
          <w:bCs/>
          <w:sz w:val="24"/>
          <w:szCs w:val="24"/>
        </w:rPr>
        <w:t>)</w:t>
      </w:r>
    </w:p>
    <w:p w:rsidR="00F32D0E" w:rsidRDefault="00D62BF3" w:rsidP="00602371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62BF3">
        <w:rPr>
          <w:rFonts w:cstheme="minorHAnsi"/>
          <w:b/>
          <w:bCs/>
          <w:sz w:val="24"/>
          <w:szCs w:val="24"/>
        </w:rPr>
        <w:t>β)</w:t>
      </w:r>
      <w:r w:rsidR="003C0BB7" w:rsidRPr="003C0BB7">
        <w:rPr>
          <w:rFonts w:cstheme="minorHAnsi"/>
          <w:color w:val="FF0000"/>
          <w:sz w:val="24"/>
          <w:szCs w:val="24"/>
        </w:rPr>
        <w:t xml:space="preserve"> </w:t>
      </w:r>
      <w:r w:rsidR="003C0BB7" w:rsidRPr="003C0BB7">
        <w:rPr>
          <w:rFonts w:cstheme="minorHAnsi"/>
          <w:sz w:val="24"/>
          <w:szCs w:val="24"/>
        </w:rPr>
        <w:t xml:space="preserve">Αν στην αγορά υπάρχουν </w:t>
      </w:r>
      <w:r w:rsidR="00EC265E">
        <w:rPr>
          <w:rFonts w:cstheme="minorHAnsi"/>
          <w:sz w:val="24"/>
          <w:szCs w:val="24"/>
        </w:rPr>
        <w:t>1</w:t>
      </w:r>
      <w:r w:rsidR="003C0BB7" w:rsidRPr="003C0BB7">
        <w:rPr>
          <w:rFonts w:cstheme="minorHAnsi"/>
          <w:sz w:val="24"/>
          <w:szCs w:val="24"/>
        </w:rPr>
        <w:t xml:space="preserve">0 πανομοιότυπες επιχειρήσεις να κατασκευάσετε τον πίνακα της αγοραίας προσφοράς στη βραχυχρόνια περίοδο.                                                  </w:t>
      </w:r>
      <w:r w:rsidR="00C67933"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EC265E">
        <w:rPr>
          <w:rFonts w:cstheme="minorHAnsi"/>
          <w:b/>
          <w:bCs/>
          <w:sz w:val="24"/>
          <w:szCs w:val="24"/>
        </w:rPr>
        <w:t>3</w:t>
      </w:r>
      <w:r w:rsidR="00C67933" w:rsidRPr="00C67933">
        <w:rPr>
          <w:rFonts w:cstheme="minorHAnsi"/>
          <w:b/>
          <w:bCs/>
          <w:sz w:val="24"/>
          <w:szCs w:val="24"/>
        </w:rPr>
        <w:t>)</w:t>
      </w:r>
    </w:p>
    <w:p w:rsidR="00DC5419" w:rsidRPr="00DC5419" w:rsidRDefault="00DC5419" w:rsidP="00DC5419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bookmarkStart w:id="1" w:name="_Hlk116557820"/>
      <w:r>
        <w:rPr>
          <w:rFonts w:cstheme="minorHAnsi"/>
          <w:b/>
          <w:bCs/>
          <w:sz w:val="24"/>
          <w:szCs w:val="24"/>
        </w:rPr>
        <w:t>γ</w:t>
      </w:r>
      <w:r w:rsidR="00915915" w:rsidRPr="00912A6D">
        <w:rPr>
          <w:rFonts w:cstheme="minorHAnsi"/>
          <w:b/>
          <w:bCs/>
          <w:sz w:val="24"/>
          <w:szCs w:val="24"/>
        </w:rPr>
        <w:t xml:space="preserve">) </w:t>
      </w:r>
      <w:r w:rsidR="00EC265E" w:rsidRPr="00EC265E">
        <w:rPr>
          <w:rFonts w:cstheme="minorHAnsi"/>
          <w:sz w:val="24"/>
          <w:szCs w:val="24"/>
        </w:rPr>
        <w:t xml:space="preserve">Αν ο εργατικός μισθός αυξηθεί κατά 50%, να υπολογίσετε τον νέο πίνακα προσφοράς της  επιχείρησης στη βραχυχρόνια περίοδο </w:t>
      </w:r>
      <w:r w:rsidR="002F4FC1" w:rsidRPr="002F4FC1">
        <w:rPr>
          <w:rFonts w:cstheme="minorHAnsi"/>
          <w:sz w:val="24"/>
          <w:szCs w:val="24"/>
        </w:rPr>
        <w:t>(στους υπολογισμούς σας να κρατήσετε ένα μόνο δεκαδικό ψηφίο)</w:t>
      </w:r>
      <w:r w:rsidR="002F4FC1">
        <w:rPr>
          <w:rFonts w:cstheme="minorHAnsi"/>
          <w:sz w:val="24"/>
          <w:szCs w:val="24"/>
        </w:rPr>
        <w:t xml:space="preserve"> </w:t>
      </w:r>
      <w:r w:rsidR="00EC265E" w:rsidRPr="00EC265E">
        <w:rPr>
          <w:rFonts w:cstheme="minorHAnsi"/>
          <w:sz w:val="24"/>
          <w:szCs w:val="24"/>
        </w:rPr>
        <w:t>και να κατασκευάσετε σε κοινό διάγραμμα την αρχική και τη νέα ατομική  καμπύλη προσφοράς.</w:t>
      </w:r>
      <w:r>
        <w:rPr>
          <w:rFonts w:cstheme="minorHAnsi"/>
          <w:sz w:val="24"/>
          <w:szCs w:val="24"/>
        </w:rPr>
        <w:t xml:space="preserve">  </w:t>
      </w:r>
      <w:r w:rsidR="00314741">
        <w:rPr>
          <w:rFonts w:cstheme="minorHAnsi"/>
          <w:sz w:val="24"/>
          <w:szCs w:val="24"/>
        </w:rPr>
        <w:t xml:space="preserve">Να σχολιάσετε τις συνέπειες της αύξησης του μισθού στην καμπύλη προσφοράς.                                                                                                                           </w:t>
      </w:r>
      <w:r w:rsidRPr="00DC5419">
        <w:rPr>
          <w:rFonts w:cstheme="minorHAnsi"/>
          <w:sz w:val="24"/>
          <w:szCs w:val="24"/>
        </w:rPr>
        <w:t>(</w:t>
      </w:r>
      <w:r w:rsidRPr="00DC5419">
        <w:rPr>
          <w:rFonts w:cstheme="minorHAnsi"/>
          <w:b/>
          <w:bCs/>
          <w:sz w:val="24"/>
          <w:szCs w:val="24"/>
        </w:rPr>
        <w:t xml:space="preserve">Μονάδες </w:t>
      </w:r>
      <w:r w:rsidR="002F4FC1">
        <w:rPr>
          <w:rFonts w:cstheme="minorHAnsi"/>
          <w:b/>
          <w:bCs/>
          <w:sz w:val="24"/>
          <w:szCs w:val="24"/>
        </w:rPr>
        <w:t>8</w:t>
      </w:r>
      <w:r w:rsidRPr="00DC5419">
        <w:rPr>
          <w:rFonts w:cstheme="minorHAnsi"/>
          <w:b/>
          <w:bCs/>
          <w:sz w:val="24"/>
          <w:szCs w:val="24"/>
        </w:rPr>
        <w:t>)</w:t>
      </w:r>
    </w:p>
    <w:p w:rsidR="00BF50AB" w:rsidRPr="00912A6D" w:rsidRDefault="00DC5419" w:rsidP="007A2D8F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C5419">
        <w:rPr>
          <w:rFonts w:cstheme="minorHAnsi"/>
          <w:b/>
          <w:bCs/>
          <w:sz w:val="24"/>
          <w:szCs w:val="24"/>
        </w:rPr>
        <w:t>δ)</w:t>
      </w:r>
      <w:r w:rsidR="003C0BB7" w:rsidRPr="003C0BB7">
        <w:rPr>
          <w:rFonts w:cstheme="minorHAnsi"/>
          <w:sz w:val="24"/>
          <w:szCs w:val="24"/>
        </w:rPr>
        <w:t xml:space="preserve">  </w:t>
      </w:r>
      <w:r w:rsidR="00EC265E" w:rsidRPr="00EC265E">
        <w:rPr>
          <w:rFonts w:cstheme="minorHAnsi"/>
          <w:sz w:val="24"/>
          <w:szCs w:val="24"/>
        </w:rPr>
        <w:t>Να υπολογίσετε την ποσότητα που παράγει και προσφέρει η επιχείρηση</w:t>
      </w:r>
      <w:r w:rsidR="007A2D8F">
        <w:rPr>
          <w:rFonts w:cstheme="minorHAnsi"/>
          <w:sz w:val="24"/>
          <w:szCs w:val="24"/>
        </w:rPr>
        <w:t>,</w:t>
      </w:r>
      <w:r w:rsidR="00EC265E" w:rsidRPr="00EC265E">
        <w:rPr>
          <w:rFonts w:cstheme="minorHAnsi"/>
          <w:sz w:val="24"/>
          <w:szCs w:val="24"/>
        </w:rPr>
        <w:t xml:space="preserve"> αν η τιμή στην αγορά διαμορφωθεί στις 20  χρηματικές μονάδες</w:t>
      </w:r>
      <w:r w:rsidR="00EC265E">
        <w:rPr>
          <w:rFonts w:cstheme="minorHAnsi"/>
          <w:sz w:val="24"/>
          <w:szCs w:val="24"/>
        </w:rPr>
        <w:t xml:space="preserve"> </w:t>
      </w:r>
      <w:r w:rsidR="00EC265E" w:rsidRPr="00EC265E">
        <w:rPr>
          <w:rFonts w:cstheme="minorHAnsi"/>
          <w:sz w:val="24"/>
          <w:szCs w:val="24"/>
        </w:rPr>
        <w:t xml:space="preserve">και για τις δύο </w:t>
      </w:r>
      <w:r w:rsidR="007A2D8F">
        <w:rPr>
          <w:rFonts w:cstheme="minorHAnsi"/>
          <w:sz w:val="24"/>
          <w:szCs w:val="24"/>
        </w:rPr>
        <w:t xml:space="preserve">προηγούμενες </w:t>
      </w:r>
      <w:r w:rsidR="00EC265E" w:rsidRPr="00EC265E">
        <w:rPr>
          <w:rFonts w:cstheme="minorHAnsi"/>
          <w:sz w:val="24"/>
          <w:szCs w:val="24"/>
        </w:rPr>
        <w:t xml:space="preserve">ατομικές καμπύλες </w:t>
      </w:r>
      <w:r w:rsidR="007A2D8F">
        <w:rPr>
          <w:rFonts w:cstheme="minorHAnsi"/>
          <w:sz w:val="24"/>
          <w:szCs w:val="24"/>
        </w:rPr>
        <w:t>προσφορά</w:t>
      </w:r>
      <w:r w:rsidR="00EC265E" w:rsidRPr="00EC265E">
        <w:rPr>
          <w:rFonts w:cstheme="minorHAnsi"/>
          <w:sz w:val="24"/>
          <w:szCs w:val="24"/>
        </w:rPr>
        <w:t>ς.</w:t>
      </w:r>
      <w:r w:rsidR="007A2D8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</w:t>
      </w:r>
      <w:r w:rsidR="00BF50AB" w:rsidRPr="00912A6D">
        <w:rPr>
          <w:rFonts w:cstheme="minorHAnsi"/>
          <w:b/>
          <w:bCs/>
          <w:sz w:val="24"/>
          <w:szCs w:val="24"/>
        </w:rPr>
        <w:t xml:space="preserve">(Μονάδες </w:t>
      </w:r>
      <w:r w:rsidR="006B7A52" w:rsidRPr="00912A6D">
        <w:rPr>
          <w:rFonts w:cstheme="minorHAnsi"/>
          <w:b/>
          <w:bCs/>
          <w:sz w:val="24"/>
          <w:szCs w:val="24"/>
        </w:rPr>
        <w:t>4</w:t>
      </w:r>
      <w:r w:rsidR="00BF50AB" w:rsidRPr="00912A6D">
        <w:rPr>
          <w:rFonts w:cstheme="minorHAnsi"/>
          <w:b/>
          <w:bCs/>
          <w:sz w:val="24"/>
          <w:szCs w:val="24"/>
        </w:rPr>
        <w:t>)</w:t>
      </w:r>
    </w:p>
    <w:bookmarkEnd w:id="1"/>
    <w:p w:rsidR="00BF50AB" w:rsidRDefault="00BF50AB" w:rsidP="007E5F6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BF50AB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6115"/>
    <w:rsid w:val="000354A9"/>
    <w:rsid w:val="000376E8"/>
    <w:rsid w:val="000415B3"/>
    <w:rsid w:val="000542CB"/>
    <w:rsid w:val="000C4B64"/>
    <w:rsid w:val="001172A2"/>
    <w:rsid w:val="001267C4"/>
    <w:rsid w:val="001407CE"/>
    <w:rsid w:val="00174F30"/>
    <w:rsid w:val="002912D3"/>
    <w:rsid w:val="002F4FC1"/>
    <w:rsid w:val="003115BC"/>
    <w:rsid w:val="00314741"/>
    <w:rsid w:val="0032412E"/>
    <w:rsid w:val="003246EB"/>
    <w:rsid w:val="0038371F"/>
    <w:rsid w:val="00385F38"/>
    <w:rsid w:val="003876A7"/>
    <w:rsid w:val="00391A4D"/>
    <w:rsid w:val="003977C0"/>
    <w:rsid w:val="003C0BB7"/>
    <w:rsid w:val="003C360E"/>
    <w:rsid w:val="003C3C77"/>
    <w:rsid w:val="00476D0D"/>
    <w:rsid w:val="0048398C"/>
    <w:rsid w:val="004F4578"/>
    <w:rsid w:val="005038CC"/>
    <w:rsid w:val="00521F83"/>
    <w:rsid w:val="00576914"/>
    <w:rsid w:val="00577983"/>
    <w:rsid w:val="005D4031"/>
    <w:rsid w:val="00602371"/>
    <w:rsid w:val="006051F6"/>
    <w:rsid w:val="006243AF"/>
    <w:rsid w:val="00647236"/>
    <w:rsid w:val="006B7A52"/>
    <w:rsid w:val="006C6922"/>
    <w:rsid w:val="00777F81"/>
    <w:rsid w:val="007A2D8F"/>
    <w:rsid w:val="007D0BC2"/>
    <w:rsid w:val="007E5F63"/>
    <w:rsid w:val="00840A35"/>
    <w:rsid w:val="00847C8B"/>
    <w:rsid w:val="00857A1D"/>
    <w:rsid w:val="008637E8"/>
    <w:rsid w:val="008C2057"/>
    <w:rsid w:val="008C6115"/>
    <w:rsid w:val="00912A6D"/>
    <w:rsid w:val="00915915"/>
    <w:rsid w:val="00915D4B"/>
    <w:rsid w:val="0091620D"/>
    <w:rsid w:val="00916C4C"/>
    <w:rsid w:val="0096123D"/>
    <w:rsid w:val="00972D04"/>
    <w:rsid w:val="00996969"/>
    <w:rsid w:val="009B0931"/>
    <w:rsid w:val="00A36288"/>
    <w:rsid w:val="00A72715"/>
    <w:rsid w:val="00AB11EF"/>
    <w:rsid w:val="00AC0F65"/>
    <w:rsid w:val="00AC6344"/>
    <w:rsid w:val="00AF1F11"/>
    <w:rsid w:val="00B07289"/>
    <w:rsid w:val="00BB22AC"/>
    <w:rsid w:val="00BC6BF8"/>
    <w:rsid w:val="00BF50AB"/>
    <w:rsid w:val="00C12985"/>
    <w:rsid w:val="00C216F8"/>
    <w:rsid w:val="00C225A2"/>
    <w:rsid w:val="00C5361D"/>
    <w:rsid w:val="00C67933"/>
    <w:rsid w:val="00CB1F09"/>
    <w:rsid w:val="00CB484D"/>
    <w:rsid w:val="00CC6FA4"/>
    <w:rsid w:val="00CE345B"/>
    <w:rsid w:val="00D13C1B"/>
    <w:rsid w:val="00D53041"/>
    <w:rsid w:val="00D62BF3"/>
    <w:rsid w:val="00DA0DEB"/>
    <w:rsid w:val="00DC5419"/>
    <w:rsid w:val="00EA7619"/>
    <w:rsid w:val="00EC265E"/>
    <w:rsid w:val="00EF6A8E"/>
    <w:rsid w:val="00EF6E61"/>
    <w:rsid w:val="00F011A9"/>
    <w:rsid w:val="00F07DDF"/>
    <w:rsid w:val="00F32D0E"/>
    <w:rsid w:val="00F55C5B"/>
    <w:rsid w:val="00F718C8"/>
    <w:rsid w:val="00F80291"/>
    <w:rsid w:val="00F92C71"/>
    <w:rsid w:val="00FA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cp:lastPrinted>2023-01-13T11:53:00Z</cp:lastPrinted>
  <dcterms:created xsi:type="dcterms:W3CDTF">2023-11-08T20:43:00Z</dcterms:created>
  <dcterms:modified xsi:type="dcterms:W3CDTF">2023-11-08T20:43:00Z</dcterms:modified>
</cp:coreProperties>
</file>